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274" w:rsidRDefault="00236290">
      <w:pPr>
        <w:tabs>
          <w:tab w:val="left" w:pos="801"/>
        </w:tabs>
        <w:jc w:val="left"/>
      </w:pPr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tbl>
      <w:tblPr>
        <w:tblW w:w="0" w:type="auto"/>
        <w:tblInd w:w="150" w:type="dxa"/>
        <w:tblLayout w:type="fixed"/>
        <w:tblLook w:val="04A0"/>
      </w:tblPr>
      <w:tblGrid>
        <w:gridCol w:w="1186"/>
        <w:gridCol w:w="809"/>
        <w:gridCol w:w="1455"/>
        <w:gridCol w:w="1260"/>
        <w:gridCol w:w="1245"/>
        <w:gridCol w:w="1665"/>
        <w:gridCol w:w="1890"/>
        <w:gridCol w:w="1065"/>
        <w:gridCol w:w="4755"/>
      </w:tblGrid>
      <w:tr w:rsidR="00917274">
        <w:trPr>
          <w:trHeight w:val="577"/>
        </w:trPr>
        <w:tc>
          <w:tcPr>
            <w:tcW w:w="1533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/>
              </w:rPr>
              <w:t xml:space="preserve"> 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/>
              </w:rPr>
              <w:t>江苏东布洲科技园集团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/>
              </w:rPr>
              <w:t>有限公司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/>
              </w:rPr>
              <w:t>下属公司公开招聘工作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/>
              </w:rPr>
              <w:t>人员岗位一览表</w:t>
            </w:r>
            <w:r>
              <w:rPr>
                <w:rStyle w:val="font51"/>
                <w:rFonts w:hint="default"/>
                <w:lang/>
              </w:rPr>
              <w:t>（</w:t>
            </w:r>
            <w:r>
              <w:rPr>
                <w:rStyle w:val="font51"/>
                <w:rFonts w:hint="default"/>
                <w:lang/>
              </w:rPr>
              <w:t>202</w:t>
            </w:r>
            <w:r>
              <w:rPr>
                <w:rStyle w:val="font51"/>
                <w:lang/>
              </w:rPr>
              <w:t>3</w:t>
            </w:r>
            <w:r>
              <w:rPr>
                <w:rStyle w:val="font51"/>
                <w:rFonts w:hint="default"/>
                <w:lang/>
              </w:rPr>
              <w:t>年</w:t>
            </w:r>
            <w:r>
              <w:rPr>
                <w:rStyle w:val="font51"/>
                <w:lang/>
              </w:rPr>
              <w:t>4</w:t>
            </w:r>
            <w:r>
              <w:rPr>
                <w:rStyle w:val="font51"/>
                <w:rFonts w:hint="default"/>
                <w:lang/>
              </w:rPr>
              <w:t>月）</w:t>
            </w:r>
          </w:p>
        </w:tc>
      </w:tr>
      <w:tr w:rsidR="00917274">
        <w:trPr>
          <w:trHeight w:val="90"/>
        </w:trPr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部门名称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岗位名称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招聘人数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学历要求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专业要求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年龄要求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  <w:t>性别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b/>
                <w:bCs/>
                <w:color w:val="000000"/>
                <w:kern w:val="0"/>
                <w:sz w:val="22"/>
                <w:szCs w:val="22"/>
                <w:lang/>
              </w:rPr>
              <w:t>其他资格条件和说明</w:t>
            </w:r>
          </w:p>
        </w:tc>
      </w:tr>
      <w:tr w:rsidR="00917274">
        <w:trPr>
          <w:trHeight w:val="1920"/>
        </w:trPr>
        <w:tc>
          <w:tcPr>
            <w:tcW w:w="11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江苏云谷产业园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开发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有限公司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人事职员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全日制本科及以上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中文文秘类、公共管理类、经济类等相关专业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了解人力资源各模块业务流程，具有较好的写作能力；有相关工作经验者优先。</w:t>
            </w:r>
          </w:p>
        </w:tc>
      </w:tr>
      <w:tr w:rsidR="00917274">
        <w:trPr>
          <w:trHeight w:val="2810"/>
        </w:trPr>
        <w:tc>
          <w:tcPr>
            <w:tcW w:w="118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7274" w:rsidRDefault="00917274">
            <w:pPr>
              <w:widowControl/>
              <w:spacing w:line="4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kern w:val="0"/>
                <w:sz w:val="24"/>
                <w:lang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融资主管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全日制本科及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会计、金融管理等相关专业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35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周岁以下，特别优秀者年龄可放宽至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40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周岁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具有良好的客户沟通能力，关系处理能力；具有一定的文字能力，可独立撰写各种分析报告；具有一定的团队精神，能承受一定的工作压力，有融资主管工作经验或银行等金融机构工作经验者优先。</w:t>
            </w:r>
          </w:p>
        </w:tc>
      </w:tr>
      <w:tr w:rsidR="00917274">
        <w:trPr>
          <w:cantSplit/>
          <w:trHeight w:val="1950"/>
        </w:trPr>
        <w:tc>
          <w:tcPr>
            <w:tcW w:w="118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7274" w:rsidRDefault="00917274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现金会计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全日制本科及以上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 xml:space="preserve">　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会计、金融管理等相关专业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熟悉国家财务、税务、审计等相关法规政策；具备较好的组织、协调、沟通能力，良好的职业道德和协作精神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，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有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中级会计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职称者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优先。</w:t>
            </w:r>
          </w:p>
        </w:tc>
      </w:tr>
      <w:tr w:rsidR="00917274">
        <w:trPr>
          <w:cantSplit/>
          <w:trHeight w:val="2085"/>
        </w:trPr>
        <w:tc>
          <w:tcPr>
            <w:tcW w:w="11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7274" w:rsidRDefault="00917274">
            <w:pPr>
              <w:spacing w:line="460" w:lineRule="exact"/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工程职员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全日制本科及以上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建筑、土木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等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相关专业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sz w:val="22"/>
                <w:szCs w:val="22"/>
              </w:rPr>
              <w:t>有一定施工管理经验，对现场进行监督，配合施工单位按照相关制度及要求完成任务熟练运用办公软件和</w:t>
            </w:r>
            <w:r>
              <w:rPr>
                <w:rFonts w:ascii="等线" w:eastAsia="等线" w:hAnsi="等线" w:cs="等线"/>
                <w:color w:val="000000"/>
                <w:sz w:val="22"/>
                <w:szCs w:val="22"/>
              </w:rPr>
              <w:t>CAD</w:t>
            </w:r>
            <w:r>
              <w:rPr>
                <w:rFonts w:ascii="等线" w:eastAsia="等线" w:hAnsi="等线" w:cs="等线"/>
                <w:color w:val="000000"/>
                <w:sz w:val="22"/>
                <w:szCs w:val="22"/>
              </w:rPr>
              <w:t>制图软件，具有核算统计技能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。</w:t>
            </w:r>
          </w:p>
        </w:tc>
      </w:tr>
      <w:tr w:rsidR="00917274">
        <w:trPr>
          <w:cantSplit/>
          <w:trHeight w:val="1456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lastRenderedPageBreak/>
              <w:t>南通江涌投资开发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 xml:space="preserve">          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有限公司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造价工程师</w:t>
            </w:r>
          </w:p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（土建）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全日制本科及以上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土木工程、建筑工程或造价工程类等相关专业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40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周岁以下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具有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5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年以上房建造价工作经验，了解工程造价相关专业知识，能独立完成土建造价类相关工作，熟悉广联达、新点相关算量、造价软件；了解现行施工工艺，有二级造价工程师（土建）及以上证书，熟悉国有投资项目招投标政策，有造价咨询机构工作经历者优先考虑。</w:t>
            </w:r>
          </w:p>
        </w:tc>
      </w:tr>
      <w:tr w:rsidR="00917274">
        <w:trPr>
          <w:cantSplit/>
          <w:trHeight w:val="2045"/>
        </w:trPr>
        <w:tc>
          <w:tcPr>
            <w:tcW w:w="118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17274" w:rsidRDefault="00917274">
            <w:pPr>
              <w:spacing w:line="460" w:lineRule="exact"/>
              <w:jc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法务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全日制本科及以上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法律相关专业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通过国家统一法律职业资格考试或有律师执业资格证书，熟悉经济法、民商法等法律法规专业知识，有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3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年以上风险控制或法律类相关工作经验的优先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。</w:t>
            </w:r>
          </w:p>
        </w:tc>
      </w:tr>
      <w:tr w:rsidR="00917274">
        <w:trPr>
          <w:cantSplit/>
          <w:trHeight w:val="90"/>
        </w:trPr>
        <w:tc>
          <w:tcPr>
            <w:tcW w:w="11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7274" w:rsidRDefault="00917274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房建项目</w:t>
            </w:r>
          </w:p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经理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全日制本科及以上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土木工程、建筑工程类等相关专业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40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周岁以下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具有一级建造师（建筑工程）或高级工程师，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5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年以上房建工程项目技术管理工作经验；熟悉房屋建设程序及相关法律法规，熟悉房屋建设专业知识土建类施工图、施工管理和有关土建的施工、验收规范及要求；能独立处理、安排、监管各项工程施工流程、质量、进度等事宜，有一定的协调管理能力；具有良好的系统分析、组织、沟通能力和较强的文字、语言表达能力。</w:t>
            </w:r>
          </w:p>
        </w:tc>
      </w:tr>
      <w:tr w:rsidR="00917274">
        <w:trPr>
          <w:cantSplit/>
          <w:trHeight w:val="90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lastRenderedPageBreak/>
              <w:t>江苏尔湾科技投资有限公司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投资职员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全日制本科及以上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生物医药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等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相关专业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3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0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对生物医药等新兴产业投资有较强的兴趣；学习能力强，具有良好的沟通协调以及文字表达能力，善于团队协作，工作责任心强，生物医药相关专业，经济背景等复合型人才优先，有基金从业资格证书的可适当放宽条件，熟悉基金募投管退流程以及参与过中早期项目投资、科创项目服务的优先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。</w:t>
            </w:r>
          </w:p>
        </w:tc>
      </w:tr>
      <w:tr w:rsidR="00917274">
        <w:trPr>
          <w:cantSplit/>
          <w:trHeight w:val="2375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南通云谷文化产业发展有限公司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tabs>
                <w:tab w:val="left" w:pos="567"/>
              </w:tabs>
              <w:spacing w:line="460" w:lineRule="exact"/>
              <w:ind w:firstLineChars="100" w:firstLine="220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文创职员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全日制本科及以上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旅游管理等相关专业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不限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有文创策划管理相关工作经验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5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年以上，具有良好的沟通协调能力和文字表达能力，熟悉当地的文旅市场。</w:t>
            </w:r>
          </w:p>
        </w:tc>
      </w:tr>
      <w:tr w:rsidR="00917274">
        <w:trPr>
          <w:cantSplit/>
          <w:trHeight w:val="90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南通玲珑湾物业管理有限公司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物业职员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全日制</w:t>
            </w: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大专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szCs w:val="22"/>
                <w:lang/>
              </w:rPr>
              <w:t>35</w:t>
            </w:r>
            <w:r>
              <w:rPr>
                <w:rFonts w:ascii="等线" w:eastAsia="等线" w:hAnsi="等线" w:cs="等线"/>
                <w:color w:val="000000"/>
                <w:kern w:val="0"/>
                <w:sz w:val="22"/>
                <w:szCs w:val="22"/>
                <w:lang/>
              </w:rPr>
              <w:t>周岁及以下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center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等线" w:eastAsia="等线" w:hAnsi="等线" w:cs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有一定物业管理工作经验，在物业公司工作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5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年以上，能熟练运用办公软件</w:t>
            </w:r>
            <w:r>
              <w:rPr>
                <w:rFonts w:ascii="等线" w:eastAsia="等线" w:hAnsi="等线" w:cs="等线" w:hint="eastAsia"/>
                <w:color w:val="000000"/>
                <w:sz w:val="22"/>
                <w:szCs w:val="22"/>
              </w:rPr>
              <w:t>。</w:t>
            </w:r>
          </w:p>
        </w:tc>
      </w:tr>
      <w:tr w:rsidR="00917274">
        <w:trPr>
          <w:trHeight w:val="90"/>
        </w:trPr>
        <w:tc>
          <w:tcPr>
            <w:tcW w:w="153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17274" w:rsidRDefault="00236290">
            <w:pPr>
              <w:widowControl/>
              <w:spacing w:line="46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备注：年龄及工作年限计算以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202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3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4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日为基准时间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，特别优秀的可适当放宽年龄、学历、专业限制。</w:t>
            </w:r>
          </w:p>
        </w:tc>
      </w:tr>
    </w:tbl>
    <w:p w:rsidR="00917274" w:rsidRDefault="00917274">
      <w:pPr>
        <w:spacing w:line="560" w:lineRule="exact"/>
      </w:pPr>
    </w:p>
    <w:p w:rsidR="00917274" w:rsidRDefault="00917274">
      <w:pPr>
        <w:pStyle w:val="a0"/>
      </w:pPr>
    </w:p>
    <w:p w:rsidR="00917274" w:rsidRDefault="00917274">
      <w:pPr>
        <w:pStyle w:val="a0"/>
      </w:pPr>
    </w:p>
    <w:p w:rsidR="00917274" w:rsidRDefault="00917274">
      <w:pPr>
        <w:spacing w:line="580" w:lineRule="exact"/>
        <w:jc w:val="left"/>
        <w:rPr>
          <w:rFonts w:ascii="仿宋_GB2312" w:eastAsia="仿宋_GB2312" w:cs="仿宋_GB2312"/>
          <w:sz w:val="32"/>
          <w:szCs w:val="32"/>
        </w:rPr>
        <w:sectPr w:rsidR="00917274">
          <w:pgSz w:w="16838" w:h="11906" w:orient="landscape"/>
          <w:pgMar w:top="720" w:right="720" w:bottom="720" w:left="720" w:header="851" w:footer="992" w:gutter="0"/>
          <w:cols w:space="0"/>
          <w:docGrid w:type="lines" w:linePitch="312"/>
        </w:sectPr>
      </w:pPr>
      <w:bookmarkStart w:id="0" w:name="_GoBack"/>
      <w:bookmarkEnd w:id="0"/>
    </w:p>
    <w:p w:rsidR="00917274" w:rsidRDefault="00917274" w:rsidP="00236290">
      <w:pPr>
        <w:spacing w:line="580" w:lineRule="exact"/>
        <w:jc w:val="left"/>
      </w:pPr>
    </w:p>
    <w:sectPr w:rsidR="00917274" w:rsidSect="00917274">
      <w:pgSz w:w="11906" w:h="16838"/>
      <w:pgMar w:top="720" w:right="720" w:bottom="720" w:left="72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F5005B12-A131-451F-A032-00E518DB6CE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731F6A64-8D96-46BE-8172-85BFD1C04A6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3" w:subsetted="1" w:fontKey="{DE23A2C7-7D26-4554-9F0F-8A7250146401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4" w:subsetted="1" w:fontKey="{FFA049C6-0DF7-4B5F-806A-D6A9A7DFB991}"/>
    <w:embedBold r:id="rId5" w:subsetted="1" w:fontKey="{04DEB6AB-6C92-4A07-9DE4-F74AC8D698A4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A3ZTM2Mjk5YzBkYjcwMzFjZDUxMDVmYTk1OGFkNjkifQ=="/>
  </w:docVars>
  <w:rsids>
    <w:rsidRoot w:val="00917274"/>
    <w:rsid w:val="00236290"/>
    <w:rsid w:val="00917274"/>
    <w:rsid w:val="027A1484"/>
    <w:rsid w:val="04861DD2"/>
    <w:rsid w:val="057562EA"/>
    <w:rsid w:val="07DD1A90"/>
    <w:rsid w:val="07E93C86"/>
    <w:rsid w:val="09491BC8"/>
    <w:rsid w:val="1F743F71"/>
    <w:rsid w:val="223B6A88"/>
    <w:rsid w:val="29BD47F0"/>
    <w:rsid w:val="2CFF4DE0"/>
    <w:rsid w:val="32275585"/>
    <w:rsid w:val="35DF20FE"/>
    <w:rsid w:val="36571359"/>
    <w:rsid w:val="36902F02"/>
    <w:rsid w:val="3B2250D1"/>
    <w:rsid w:val="3BB41E82"/>
    <w:rsid w:val="3D204412"/>
    <w:rsid w:val="40C335CB"/>
    <w:rsid w:val="481E59F2"/>
    <w:rsid w:val="4BCB49C8"/>
    <w:rsid w:val="4C365A00"/>
    <w:rsid w:val="51F16175"/>
    <w:rsid w:val="60CD0566"/>
    <w:rsid w:val="680F1B44"/>
    <w:rsid w:val="71113533"/>
    <w:rsid w:val="72046CCA"/>
    <w:rsid w:val="741566ED"/>
    <w:rsid w:val="744B12EF"/>
    <w:rsid w:val="75DF4163"/>
    <w:rsid w:val="796D0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1727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917274"/>
    <w:pPr>
      <w:spacing w:after="120"/>
    </w:pPr>
  </w:style>
  <w:style w:type="paragraph" w:styleId="a4">
    <w:name w:val="Normal (Web)"/>
    <w:basedOn w:val="a"/>
    <w:qFormat/>
    <w:rsid w:val="0091727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1"/>
    <w:qFormat/>
    <w:rsid w:val="00917274"/>
    <w:rPr>
      <w:color w:val="0000FF"/>
      <w:u w:val="single"/>
    </w:rPr>
  </w:style>
  <w:style w:type="character" w:customStyle="1" w:styleId="font51">
    <w:name w:val="font51"/>
    <w:qFormat/>
    <w:rsid w:val="00917274"/>
    <w:rPr>
      <w:rFonts w:ascii="方正小标宋简体" w:eastAsia="方正小标宋简体" w:hAnsi="方正小标宋简体" w:cs="方正小标宋简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cp:lastPrinted>2023-03-29T04:10:00Z</cp:lastPrinted>
  <dcterms:created xsi:type="dcterms:W3CDTF">2022-08-12T00:57:00Z</dcterms:created>
  <dcterms:modified xsi:type="dcterms:W3CDTF">2023-03-29T08:29:00Z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DBB13F759AF44B55B6266DD1EA08E41D</vt:lpwstr>
  </property>
</Properties>
</file>