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320"/>
        <w:jc w:val="left"/>
        <w:rPr>
          <w:rFonts w:ascii="黑体" w:hAnsi="黑体" w:eastAsia="黑体"/>
          <w:sz w:val="32"/>
          <w:szCs w:val="32"/>
        </w:rPr>
      </w:pPr>
      <w:r>
        <w:rPr>
          <w:rFonts w:hint="eastAsia" w:ascii="黑体" w:hAnsi="黑体" w:eastAsia="黑体"/>
          <w:sz w:val="32"/>
          <w:szCs w:val="32"/>
        </w:rPr>
        <w:t>附件1：</w:t>
      </w:r>
    </w:p>
    <w:p>
      <w:pPr>
        <w:ind w:right="320"/>
        <w:jc w:val="center"/>
        <w:rPr>
          <w:rFonts w:ascii="方正小标宋_GBK" w:hAnsi="Times New Roman" w:eastAsia="方正小标宋_GBK"/>
          <w:sz w:val="36"/>
          <w:szCs w:val="36"/>
        </w:rPr>
      </w:pPr>
      <w:r>
        <w:rPr>
          <w:rFonts w:hint="eastAsia" w:ascii="方正小标宋_GBK" w:hAnsi="Times New Roman" w:eastAsia="方正小标宋_GBK"/>
          <w:sz w:val="36"/>
          <w:szCs w:val="36"/>
        </w:rPr>
        <w:t>南通人才发展集团有限公司下属子公司公开招聘工作人员岗位简介表</w:t>
      </w:r>
    </w:p>
    <w:tbl>
      <w:tblPr>
        <w:tblStyle w:val="3"/>
        <w:tblW w:w="14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850"/>
        <w:gridCol w:w="1597"/>
        <w:gridCol w:w="983"/>
        <w:gridCol w:w="1687"/>
        <w:gridCol w:w="1398"/>
        <w:gridCol w:w="1954"/>
        <w:gridCol w:w="5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jc w:val="center"/>
        </w:trPr>
        <w:tc>
          <w:tcPr>
            <w:tcW w:w="846" w:type="dxa"/>
            <w:vAlign w:val="center"/>
          </w:tcPr>
          <w:p>
            <w:pPr>
              <w:widowControl/>
              <w:spacing w:line="360" w:lineRule="exact"/>
              <w:jc w:val="center"/>
              <w:rPr>
                <w:rFonts w:ascii="Times New Roman" w:hAnsi="Times New Roman" w:eastAsia="楷体_GB2312" w:cs="Times New Roman"/>
                <w:b/>
                <w:sz w:val="28"/>
                <w:szCs w:val="28"/>
              </w:rPr>
            </w:pPr>
            <w:r>
              <w:rPr>
                <w:rFonts w:ascii="Times New Roman" w:hAnsi="Times New Roman" w:eastAsia="楷体_GB2312" w:cs="Times New Roman"/>
                <w:b/>
                <w:sz w:val="28"/>
                <w:szCs w:val="28"/>
              </w:rPr>
              <w:t>岗位代码</w:t>
            </w:r>
          </w:p>
        </w:tc>
        <w:tc>
          <w:tcPr>
            <w:tcW w:w="850" w:type="dxa"/>
            <w:vAlign w:val="center"/>
          </w:tcPr>
          <w:p>
            <w:pPr>
              <w:widowControl/>
              <w:spacing w:line="360" w:lineRule="exact"/>
              <w:jc w:val="center"/>
              <w:rPr>
                <w:rFonts w:ascii="Times New Roman" w:hAnsi="Times New Roman" w:eastAsia="楷体_GB2312" w:cs="Times New Roman"/>
                <w:b/>
                <w:sz w:val="28"/>
                <w:szCs w:val="28"/>
              </w:rPr>
            </w:pPr>
            <w:r>
              <w:rPr>
                <w:rFonts w:ascii="Times New Roman" w:hAnsi="Times New Roman" w:eastAsia="楷体_GB2312" w:cs="Times New Roman"/>
                <w:b/>
                <w:sz w:val="28"/>
                <w:szCs w:val="28"/>
              </w:rPr>
              <w:t>招聘单位</w:t>
            </w:r>
          </w:p>
        </w:tc>
        <w:tc>
          <w:tcPr>
            <w:tcW w:w="1597" w:type="dxa"/>
            <w:vAlign w:val="center"/>
          </w:tcPr>
          <w:p>
            <w:pPr>
              <w:widowControl/>
              <w:spacing w:line="360" w:lineRule="exact"/>
              <w:jc w:val="center"/>
              <w:rPr>
                <w:rFonts w:ascii="Times New Roman" w:hAnsi="Times New Roman" w:eastAsia="楷体_GB2312" w:cs="Times New Roman"/>
                <w:b/>
                <w:sz w:val="28"/>
                <w:szCs w:val="28"/>
              </w:rPr>
            </w:pPr>
            <w:r>
              <w:rPr>
                <w:rFonts w:ascii="Times New Roman" w:hAnsi="Times New Roman" w:eastAsia="楷体_GB2312" w:cs="Times New Roman"/>
                <w:b/>
                <w:sz w:val="28"/>
                <w:szCs w:val="28"/>
              </w:rPr>
              <w:t>岗位名称</w:t>
            </w:r>
          </w:p>
        </w:tc>
        <w:tc>
          <w:tcPr>
            <w:tcW w:w="983" w:type="dxa"/>
            <w:vAlign w:val="center"/>
          </w:tcPr>
          <w:p>
            <w:pPr>
              <w:widowControl/>
              <w:spacing w:line="360" w:lineRule="exact"/>
              <w:jc w:val="center"/>
              <w:rPr>
                <w:rFonts w:ascii="Times New Roman" w:hAnsi="Times New Roman" w:eastAsia="楷体_GB2312" w:cs="Times New Roman"/>
                <w:b/>
                <w:sz w:val="28"/>
                <w:szCs w:val="28"/>
              </w:rPr>
            </w:pPr>
            <w:r>
              <w:rPr>
                <w:rFonts w:ascii="Times New Roman" w:hAnsi="Times New Roman" w:eastAsia="楷体_GB2312" w:cs="Times New Roman"/>
                <w:b/>
                <w:sz w:val="28"/>
                <w:szCs w:val="28"/>
              </w:rPr>
              <w:t>拟招人数</w:t>
            </w:r>
          </w:p>
        </w:tc>
        <w:tc>
          <w:tcPr>
            <w:tcW w:w="1687" w:type="dxa"/>
            <w:vAlign w:val="center"/>
          </w:tcPr>
          <w:p>
            <w:pPr>
              <w:widowControl/>
              <w:spacing w:line="360" w:lineRule="exact"/>
              <w:jc w:val="center"/>
              <w:rPr>
                <w:rFonts w:ascii="Times New Roman" w:hAnsi="Times New Roman" w:eastAsia="楷体_GB2312" w:cs="Times New Roman"/>
                <w:b/>
                <w:sz w:val="28"/>
                <w:szCs w:val="28"/>
              </w:rPr>
            </w:pPr>
            <w:r>
              <w:rPr>
                <w:rFonts w:ascii="Times New Roman" w:hAnsi="Times New Roman" w:eastAsia="楷体_GB2312" w:cs="Times New Roman"/>
                <w:b/>
                <w:sz w:val="28"/>
                <w:szCs w:val="28"/>
              </w:rPr>
              <w:t>年龄</w:t>
            </w:r>
          </w:p>
        </w:tc>
        <w:tc>
          <w:tcPr>
            <w:tcW w:w="1398" w:type="dxa"/>
            <w:vAlign w:val="center"/>
          </w:tcPr>
          <w:p>
            <w:pPr>
              <w:widowControl/>
              <w:spacing w:line="360" w:lineRule="exact"/>
              <w:jc w:val="center"/>
              <w:rPr>
                <w:rFonts w:ascii="Times New Roman" w:hAnsi="Times New Roman" w:eastAsia="楷体_GB2312" w:cs="Times New Roman"/>
                <w:b/>
                <w:sz w:val="28"/>
                <w:szCs w:val="28"/>
              </w:rPr>
            </w:pPr>
            <w:r>
              <w:rPr>
                <w:rFonts w:ascii="Times New Roman" w:hAnsi="Times New Roman" w:eastAsia="楷体_GB2312" w:cs="Times New Roman"/>
                <w:b/>
                <w:sz w:val="28"/>
                <w:szCs w:val="28"/>
              </w:rPr>
              <w:t>学历</w:t>
            </w:r>
          </w:p>
        </w:tc>
        <w:tc>
          <w:tcPr>
            <w:tcW w:w="1954" w:type="dxa"/>
            <w:vAlign w:val="center"/>
          </w:tcPr>
          <w:p>
            <w:pPr>
              <w:widowControl/>
              <w:spacing w:line="360" w:lineRule="exact"/>
              <w:jc w:val="center"/>
              <w:rPr>
                <w:rFonts w:ascii="Times New Roman" w:hAnsi="Times New Roman" w:eastAsia="楷体_GB2312" w:cs="Times New Roman"/>
                <w:b/>
                <w:sz w:val="28"/>
                <w:szCs w:val="28"/>
              </w:rPr>
            </w:pPr>
            <w:r>
              <w:rPr>
                <w:rFonts w:ascii="Times New Roman" w:hAnsi="Times New Roman" w:eastAsia="楷体_GB2312" w:cs="Times New Roman"/>
                <w:b/>
                <w:sz w:val="28"/>
                <w:szCs w:val="28"/>
              </w:rPr>
              <w:t>专业</w:t>
            </w:r>
          </w:p>
        </w:tc>
        <w:tc>
          <w:tcPr>
            <w:tcW w:w="5292" w:type="dxa"/>
            <w:vAlign w:val="center"/>
          </w:tcPr>
          <w:p>
            <w:pPr>
              <w:widowControl/>
              <w:spacing w:line="360" w:lineRule="exact"/>
              <w:jc w:val="center"/>
              <w:rPr>
                <w:rFonts w:ascii="Times New Roman" w:hAnsi="Times New Roman" w:eastAsia="楷体_GB2312" w:cs="Times New Roman"/>
                <w:b/>
                <w:sz w:val="28"/>
                <w:szCs w:val="28"/>
              </w:rPr>
            </w:pPr>
            <w:r>
              <w:rPr>
                <w:rFonts w:ascii="Times New Roman" w:hAnsi="Times New Roman" w:eastAsia="楷体_GB2312" w:cs="Times New Roman"/>
                <w:b/>
                <w:sz w:val="28"/>
                <w:szCs w:val="28"/>
              </w:rPr>
              <w:t>其他条件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jc w:val="center"/>
        </w:trPr>
        <w:tc>
          <w:tcPr>
            <w:tcW w:w="846" w:type="dxa"/>
            <w:vAlign w:val="center"/>
          </w:tcPr>
          <w:p>
            <w:pPr>
              <w:widowControl/>
              <w:spacing w:line="340" w:lineRule="exact"/>
              <w:jc w:val="center"/>
              <w:rPr>
                <w:rFonts w:ascii="Times New Roman" w:hAnsi="Times New Roman" w:eastAsia="仿宋_GB2312" w:cs="Times New Roman"/>
                <w:bCs/>
                <w:sz w:val="28"/>
                <w:szCs w:val="28"/>
              </w:rPr>
            </w:pPr>
            <w:r>
              <w:rPr>
                <w:rFonts w:ascii="Times New Roman" w:hAnsi="Times New Roman" w:eastAsia="仿宋_GB2312" w:cs="Times New Roman"/>
                <w:bCs/>
                <w:sz w:val="28"/>
                <w:szCs w:val="28"/>
              </w:rPr>
              <w:t>01</w:t>
            </w:r>
          </w:p>
        </w:tc>
        <w:tc>
          <w:tcPr>
            <w:tcW w:w="850" w:type="dxa"/>
            <w:vAlign w:val="center"/>
          </w:tcPr>
          <w:p>
            <w:pPr>
              <w:widowControl/>
              <w:spacing w:line="340" w:lineRule="exact"/>
              <w:jc w:val="center"/>
              <w:rPr>
                <w:rFonts w:ascii="Times New Roman" w:hAnsi="Times New Roman" w:eastAsia="仿宋_GB2312" w:cs="Times New Roman"/>
                <w:bCs/>
                <w:sz w:val="28"/>
                <w:szCs w:val="28"/>
              </w:rPr>
            </w:pPr>
            <w:r>
              <w:rPr>
                <w:rFonts w:hint="eastAsia" w:ascii="Times New Roman" w:hAnsi="Times New Roman" w:eastAsia="仿宋_GB2312" w:cs="Times New Roman"/>
                <w:bCs/>
                <w:sz w:val="28"/>
                <w:szCs w:val="28"/>
              </w:rPr>
              <w:t>南通市</w:t>
            </w:r>
            <w:r>
              <w:rPr>
                <w:rFonts w:ascii="Times New Roman" w:hAnsi="Times New Roman" w:eastAsia="仿宋_GB2312" w:cs="Times New Roman"/>
                <w:bCs/>
                <w:sz w:val="28"/>
                <w:szCs w:val="28"/>
              </w:rPr>
              <w:t>人才事务所</w:t>
            </w:r>
            <w:r>
              <w:rPr>
                <w:rFonts w:hint="eastAsia" w:ascii="Times New Roman" w:hAnsi="Times New Roman" w:eastAsia="仿宋_GB2312" w:cs="Times New Roman"/>
                <w:bCs/>
                <w:sz w:val="28"/>
                <w:szCs w:val="28"/>
              </w:rPr>
              <w:t>有限公司</w:t>
            </w:r>
          </w:p>
        </w:tc>
        <w:tc>
          <w:tcPr>
            <w:tcW w:w="1597" w:type="dxa"/>
            <w:vAlign w:val="center"/>
          </w:tcPr>
          <w:p>
            <w:pPr>
              <w:widowControl/>
              <w:spacing w:line="340" w:lineRule="exact"/>
              <w:jc w:val="center"/>
              <w:rPr>
                <w:rFonts w:ascii="Times New Roman" w:hAnsi="Times New Roman" w:eastAsia="仿宋_GB2312" w:cs="Times New Roman"/>
                <w:bCs/>
                <w:sz w:val="28"/>
                <w:szCs w:val="28"/>
              </w:rPr>
            </w:pPr>
            <w:r>
              <w:rPr>
                <w:rFonts w:ascii="Times New Roman" w:hAnsi="Times New Roman" w:eastAsia="仿宋_GB2312" w:cs="Times New Roman"/>
                <w:bCs/>
                <w:sz w:val="28"/>
                <w:szCs w:val="28"/>
              </w:rPr>
              <w:t>业务专员</w:t>
            </w:r>
          </w:p>
        </w:tc>
        <w:tc>
          <w:tcPr>
            <w:tcW w:w="983" w:type="dxa"/>
            <w:vAlign w:val="center"/>
          </w:tcPr>
          <w:p>
            <w:pPr>
              <w:widowControl/>
              <w:spacing w:line="340" w:lineRule="exact"/>
              <w:jc w:val="center"/>
              <w:rPr>
                <w:rFonts w:ascii="Times New Roman" w:hAnsi="Times New Roman" w:eastAsia="仿宋_GB2312" w:cs="Times New Roman"/>
                <w:bCs/>
                <w:sz w:val="28"/>
                <w:szCs w:val="28"/>
              </w:rPr>
            </w:pPr>
            <w:r>
              <w:rPr>
                <w:rFonts w:ascii="Times New Roman" w:hAnsi="Times New Roman" w:eastAsia="仿宋_GB2312" w:cs="Times New Roman"/>
                <w:bCs/>
                <w:sz w:val="28"/>
                <w:szCs w:val="28"/>
              </w:rPr>
              <w:t>1</w:t>
            </w:r>
          </w:p>
        </w:tc>
        <w:tc>
          <w:tcPr>
            <w:tcW w:w="1687" w:type="dxa"/>
            <w:vAlign w:val="center"/>
          </w:tcPr>
          <w:p>
            <w:pPr>
              <w:widowControl/>
              <w:spacing w:line="340" w:lineRule="exact"/>
              <w:jc w:val="center"/>
              <w:rPr>
                <w:rFonts w:ascii="Times New Roman" w:hAnsi="Times New Roman" w:eastAsia="仿宋_GB2312" w:cs="Times New Roman"/>
                <w:bCs/>
                <w:sz w:val="28"/>
                <w:szCs w:val="28"/>
              </w:rPr>
            </w:pPr>
            <w:r>
              <w:rPr>
                <w:rFonts w:ascii="Times New Roman" w:hAnsi="Times New Roman" w:eastAsia="仿宋_GB2312" w:cs="Times New Roman"/>
                <w:bCs/>
                <w:sz w:val="28"/>
                <w:szCs w:val="28"/>
              </w:rPr>
              <w:t>35周岁以下</w:t>
            </w:r>
          </w:p>
          <w:p>
            <w:pPr>
              <w:widowControl/>
              <w:spacing w:line="340" w:lineRule="exact"/>
              <w:jc w:val="center"/>
              <w:rPr>
                <w:rFonts w:ascii="Times New Roman" w:hAnsi="Times New Roman" w:eastAsia="仿宋_GB2312" w:cs="Times New Roman"/>
                <w:bCs/>
                <w:sz w:val="28"/>
                <w:szCs w:val="28"/>
              </w:rPr>
            </w:pPr>
            <w:r>
              <w:rPr>
                <w:rFonts w:ascii="Times New Roman" w:hAnsi="Times New Roman" w:eastAsia="仿宋_GB2312" w:cs="Times New Roman"/>
                <w:bCs/>
                <w:sz w:val="28"/>
                <w:szCs w:val="28"/>
              </w:rPr>
              <w:t>（1988年1月1日以后出生）</w:t>
            </w:r>
          </w:p>
        </w:tc>
        <w:tc>
          <w:tcPr>
            <w:tcW w:w="1398" w:type="dxa"/>
            <w:vAlign w:val="center"/>
          </w:tcPr>
          <w:p>
            <w:pPr>
              <w:widowControl/>
              <w:spacing w:line="340" w:lineRule="exact"/>
              <w:jc w:val="center"/>
              <w:rPr>
                <w:rFonts w:ascii="Times New Roman" w:hAnsi="Times New Roman" w:eastAsia="仿宋_GB2312" w:cs="Times New Roman"/>
                <w:bCs/>
                <w:color w:val="auto"/>
                <w:sz w:val="28"/>
                <w:szCs w:val="28"/>
                <w:highlight w:val="none"/>
              </w:rPr>
            </w:pPr>
            <w:r>
              <w:rPr>
                <w:rFonts w:ascii="Times New Roman" w:hAnsi="Times New Roman" w:eastAsia="仿宋_GB2312" w:cs="Times New Roman"/>
                <w:bCs/>
                <w:color w:val="auto"/>
                <w:sz w:val="28"/>
                <w:szCs w:val="28"/>
                <w:highlight w:val="none"/>
              </w:rPr>
              <w:t>本科及以上学历</w:t>
            </w:r>
          </w:p>
        </w:tc>
        <w:tc>
          <w:tcPr>
            <w:tcW w:w="1954" w:type="dxa"/>
            <w:vAlign w:val="center"/>
          </w:tcPr>
          <w:p>
            <w:pPr>
              <w:widowControl/>
              <w:spacing w:line="340" w:lineRule="exact"/>
              <w:jc w:val="center"/>
              <w:rPr>
                <w:rFonts w:ascii="Times New Roman" w:hAnsi="Times New Roman" w:eastAsia="仿宋_GB2312" w:cs="Times New Roman"/>
                <w:bCs/>
                <w:color w:val="auto"/>
                <w:sz w:val="28"/>
                <w:szCs w:val="28"/>
                <w:highlight w:val="none"/>
              </w:rPr>
            </w:pPr>
            <w:r>
              <w:rPr>
                <w:rFonts w:ascii="Times New Roman" w:hAnsi="Times New Roman" w:eastAsia="仿宋_GB2312" w:cs="Times New Roman"/>
                <w:bCs/>
                <w:color w:val="auto"/>
                <w:sz w:val="28"/>
                <w:szCs w:val="28"/>
                <w:highlight w:val="none"/>
              </w:rPr>
              <w:t>中文文秘类</w:t>
            </w:r>
          </w:p>
          <w:p>
            <w:pPr>
              <w:widowControl/>
              <w:spacing w:line="340" w:lineRule="exact"/>
              <w:jc w:val="center"/>
              <w:rPr>
                <w:rFonts w:ascii="Times New Roman" w:hAnsi="Times New Roman" w:eastAsia="仿宋_GB2312" w:cs="Times New Roman"/>
                <w:bCs/>
                <w:color w:val="auto"/>
                <w:sz w:val="28"/>
                <w:szCs w:val="28"/>
                <w:highlight w:val="none"/>
              </w:rPr>
            </w:pPr>
            <w:r>
              <w:rPr>
                <w:rFonts w:ascii="Times New Roman" w:hAnsi="Times New Roman" w:eastAsia="仿宋_GB2312" w:cs="Times New Roman"/>
                <w:bCs/>
                <w:color w:val="auto"/>
                <w:sz w:val="28"/>
                <w:szCs w:val="28"/>
                <w:highlight w:val="none"/>
              </w:rPr>
              <w:t>公共管理类</w:t>
            </w:r>
          </w:p>
          <w:p>
            <w:pPr>
              <w:widowControl/>
              <w:spacing w:line="340" w:lineRule="exact"/>
              <w:jc w:val="center"/>
              <w:rPr>
                <w:rFonts w:ascii="Times New Roman" w:hAnsi="Times New Roman" w:eastAsia="仿宋_GB2312" w:cs="Times New Roman"/>
                <w:bCs/>
                <w:color w:val="auto"/>
                <w:sz w:val="28"/>
                <w:szCs w:val="28"/>
                <w:highlight w:val="none"/>
              </w:rPr>
            </w:pPr>
            <w:r>
              <w:rPr>
                <w:rFonts w:ascii="Times New Roman" w:hAnsi="Times New Roman" w:eastAsia="仿宋_GB2312" w:cs="Times New Roman"/>
                <w:bCs/>
                <w:color w:val="auto"/>
                <w:sz w:val="28"/>
                <w:szCs w:val="28"/>
                <w:highlight w:val="none"/>
              </w:rPr>
              <w:t>财务财会类</w:t>
            </w:r>
          </w:p>
          <w:p>
            <w:pPr>
              <w:widowControl/>
              <w:spacing w:line="340" w:lineRule="exact"/>
              <w:jc w:val="center"/>
              <w:rPr>
                <w:rFonts w:ascii="Times New Roman" w:hAnsi="Times New Roman" w:eastAsia="仿宋_GB2312" w:cs="Times New Roman"/>
                <w:bCs/>
                <w:color w:val="auto"/>
                <w:sz w:val="28"/>
                <w:szCs w:val="28"/>
                <w:highlight w:val="none"/>
              </w:rPr>
            </w:pPr>
            <w:r>
              <w:rPr>
                <w:rFonts w:ascii="Times New Roman" w:hAnsi="Times New Roman" w:eastAsia="仿宋_GB2312" w:cs="Times New Roman"/>
                <w:bCs/>
                <w:color w:val="auto"/>
                <w:sz w:val="28"/>
                <w:szCs w:val="28"/>
                <w:highlight w:val="none"/>
              </w:rPr>
              <w:t>社会政治类</w:t>
            </w:r>
          </w:p>
          <w:p>
            <w:pPr>
              <w:widowControl/>
              <w:spacing w:line="340" w:lineRule="exact"/>
              <w:jc w:val="center"/>
              <w:rPr>
                <w:rFonts w:ascii="Times New Roman" w:hAnsi="Times New Roman" w:eastAsia="仿宋_GB2312" w:cs="Times New Roman"/>
                <w:bCs/>
                <w:color w:val="auto"/>
                <w:sz w:val="28"/>
                <w:szCs w:val="28"/>
                <w:highlight w:val="none"/>
              </w:rPr>
            </w:pPr>
            <w:r>
              <w:rPr>
                <w:rFonts w:ascii="Times New Roman" w:hAnsi="Times New Roman" w:eastAsia="仿宋_GB2312" w:cs="Times New Roman"/>
                <w:bCs/>
                <w:color w:val="auto"/>
                <w:sz w:val="28"/>
                <w:szCs w:val="28"/>
                <w:highlight w:val="none"/>
              </w:rPr>
              <w:t>计算机类</w:t>
            </w:r>
          </w:p>
        </w:tc>
        <w:tc>
          <w:tcPr>
            <w:tcW w:w="5292" w:type="dxa"/>
            <w:vAlign w:val="center"/>
          </w:tcPr>
          <w:p>
            <w:pPr>
              <w:widowControl/>
              <w:spacing w:line="340" w:lineRule="exact"/>
              <w:jc w:val="left"/>
              <w:rPr>
                <w:rFonts w:ascii="Times New Roman" w:hAnsi="Times New Roman" w:eastAsia="仿宋_GB2312" w:cs="Times New Roman"/>
                <w:bCs/>
                <w:color w:val="auto"/>
                <w:sz w:val="28"/>
                <w:szCs w:val="28"/>
                <w:highlight w:val="none"/>
              </w:rPr>
            </w:pPr>
            <w:r>
              <w:rPr>
                <w:rFonts w:ascii="Times New Roman" w:hAnsi="Times New Roman" w:eastAsia="仿宋_GB2312" w:cs="Times New Roman"/>
                <w:bCs/>
                <w:color w:val="auto"/>
                <w:sz w:val="28"/>
                <w:szCs w:val="28"/>
                <w:highlight w:val="none"/>
              </w:rPr>
              <w:t>1.取得相应学位；</w:t>
            </w:r>
          </w:p>
          <w:p>
            <w:pPr>
              <w:widowControl/>
              <w:spacing w:line="340" w:lineRule="exact"/>
              <w:jc w:val="left"/>
              <w:rPr>
                <w:rFonts w:ascii="Times New Roman" w:hAnsi="Times New Roman" w:eastAsia="仿宋_GB2312" w:cs="Times New Roman"/>
                <w:bCs/>
                <w:color w:val="auto"/>
                <w:sz w:val="28"/>
                <w:szCs w:val="28"/>
                <w:highlight w:val="none"/>
              </w:rPr>
            </w:pPr>
            <w:r>
              <w:rPr>
                <w:rFonts w:ascii="Times New Roman" w:hAnsi="Times New Roman" w:eastAsia="仿宋_GB2312" w:cs="Times New Roman"/>
                <w:bCs/>
                <w:color w:val="auto"/>
                <w:sz w:val="28"/>
                <w:szCs w:val="28"/>
                <w:highlight w:val="none"/>
              </w:rPr>
              <w:t>2.具有</w:t>
            </w:r>
            <w:r>
              <w:rPr>
                <w:rFonts w:hint="eastAsia" w:ascii="Times New Roman" w:hAnsi="Times New Roman" w:eastAsia="仿宋_GB2312" w:cs="Times New Roman"/>
                <w:bCs/>
                <w:color w:val="auto"/>
                <w:sz w:val="28"/>
                <w:szCs w:val="28"/>
                <w:highlight w:val="none"/>
                <w:lang w:val="en-US" w:eastAsia="zh-CN"/>
              </w:rPr>
              <w:t>两</w:t>
            </w:r>
            <w:r>
              <w:rPr>
                <w:rFonts w:ascii="Times New Roman" w:hAnsi="Times New Roman" w:eastAsia="仿宋_GB2312" w:cs="Times New Roman"/>
                <w:bCs/>
                <w:color w:val="auto"/>
                <w:sz w:val="28"/>
                <w:szCs w:val="28"/>
                <w:highlight w:val="none"/>
              </w:rPr>
              <w:t>年以上人力资源工作经历</w:t>
            </w:r>
            <w:r>
              <w:rPr>
                <w:rFonts w:hint="eastAsia" w:ascii="Times New Roman" w:hAnsi="Times New Roman" w:eastAsia="仿宋_GB2312" w:cs="Times New Roman"/>
                <w:bCs/>
                <w:color w:val="auto"/>
                <w:sz w:val="28"/>
                <w:szCs w:val="28"/>
                <w:highlight w:val="none"/>
                <w:lang w:val="en-US" w:eastAsia="zh-CN"/>
              </w:rPr>
              <w:t>或取得中级会计职称</w:t>
            </w:r>
            <w:r>
              <w:rPr>
                <w:rFonts w:ascii="Times New Roman" w:hAnsi="Times New Roman" w:eastAsia="仿宋_GB2312" w:cs="Times New Roman"/>
                <w:bCs/>
                <w:color w:val="auto"/>
                <w:sz w:val="28"/>
                <w:szCs w:val="28"/>
                <w:highlight w:val="none"/>
              </w:rPr>
              <w:t>；</w:t>
            </w:r>
          </w:p>
          <w:p>
            <w:pPr>
              <w:widowControl/>
              <w:spacing w:line="340" w:lineRule="exact"/>
              <w:jc w:val="left"/>
              <w:rPr>
                <w:rFonts w:ascii="Times New Roman" w:hAnsi="Times New Roman" w:eastAsia="仿宋_GB2312" w:cs="Times New Roman"/>
                <w:bCs/>
                <w:color w:val="auto"/>
                <w:sz w:val="28"/>
                <w:szCs w:val="28"/>
                <w:highlight w:val="none"/>
              </w:rPr>
            </w:pPr>
            <w:r>
              <w:rPr>
                <w:rFonts w:ascii="Times New Roman" w:hAnsi="Times New Roman" w:eastAsia="仿宋_GB2312" w:cs="Times New Roman"/>
                <w:bCs/>
                <w:color w:val="auto"/>
                <w:sz w:val="28"/>
                <w:szCs w:val="28"/>
                <w:highlight w:val="none"/>
              </w:rPr>
              <w:t>3.能</w:t>
            </w:r>
            <w:r>
              <w:rPr>
                <w:rFonts w:ascii="Times New Roman" w:hAnsi="Times New Roman" w:eastAsia="仿宋_GB2312" w:cs="Times New Roman"/>
                <w:bCs/>
                <w:color w:val="auto"/>
                <w:kern w:val="0"/>
                <w:sz w:val="28"/>
                <w:szCs w:val="28"/>
                <w:highlight w:val="none"/>
              </w:rPr>
              <w:t>熟练掌握办公软件，有一定的文字撰写能力；</w:t>
            </w:r>
            <w:bookmarkStart w:id="0" w:name="_GoBack"/>
            <w:bookmarkEnd w:id="0"/>
          </w:p>
          <w:p>
            <w:pPr>
              <w:widowControl/>
              <w:spacing w:line="340" w:lineRule="exact"/>
              <w:jc w:val="left"/>
              <w:rPr>
                <w:rFonts w:ascii="Times New Roman" w:hAnsi="Times New Roman" w:eastAsia="仿宋_GB2312" w:cs="Times New Roman"/>
                <w:bCs/>
                <w:color w:val="auto"/>
                <w:sz w:val="28"/>
                <w:szCs w:val="28"/>
                <w:highlight w:val="none"/>
              </w:rPr>
            </w:pPr>
            <w:r>
              <w:rPr>
                <w:rFonts w:ascii="Times New Roman" w:hAnsi="Times New Roman" w:eastAsia="仿宋_GB2312" w:cs="Times New Roman"/>
                <w:bCs/>
                <w:color w:val="auto"/>
                <w:sz w:val="28"/>
                <w:szCs w:val="28"/>
                <w:highlight w:val="none"/>
              </w:rPr>
              <w:t>4.工作强度大，有一定的抗压能力;</w:t>
            </w:r>
          </w:p>
          <w:p>
            <w:pPr>
              <w:widowControl/>
              <w:spacing w:line="340" w:lineRule="exact"/>
              <w:jc w:val="left"/>
              <w:rPr>
                <w:rFonts w:ascii="Times New Roman" w:hAnsi="Times New Roman" w:eastAsia="仿宋_GB2312" w:cs="Times New Roman"/>
                <w:bCs/>
                <w:color w:val="auto"/>
                <w:sz w:val="28"/>
                <w:szCs w:val="28"/>
                <w:highlight w:val="none"/>
              </w:rPr>
            </w:pPr>
            <w:r>
              <w:rPr>
                <w:rFonts w:ascii="Times New Roman" w:hAnsi="Times New Roman" w:eastAsia="仿宋_GB2312" w:cs="Times New Roman"/>
                <w:bCs/>
                <w:color w:val="auto"/>
                <w:sz w:val="28"/>
                <w:szCs w:val="28"/>
                <w:highlight w:val="none"/>
              </w:rPr>
              <w:t>5.二级人力资源管理师、中级经济师（人力资源方向）优先；</w:t>
            </w:r>
          </w:p>
          <w:p>
            <w:pPr>
              <w:widowControl/>
              <w:spacing w:line="340" w:lineRule="exact"/>
              <w:jc w:val="left"/>
              <w:rPr>
                <w:rFonts w:ascii="Times New Roman" w:hAnsi="Times New Roman" w:eastAsia="仿宋_GB2312" w:cs="Times New Roman"/>
                <w:bCs/>
                <w:color w:val="auto"/>
                <w:sz w:val="28"/>
                <w:szCs w:val="28"/>
                <w:highlight w:val="none"/>
              </w:rPr>
            </w:pPr>
            <w:r>
              <w:rPr>
                <w:rFonts w:ascii="Times New Roman" w:hAnsi="Times New Roman" w:eastAsia="仿宋_GB2312" w:cs="Times New Roman"/>
                <w:bCs/>
                <w:color w:val="auto"/>
                <w:sz w:val="28"/>
                <w:szCs w:val="28"/>
                <w:highlight w:val="none"/>
              </w:rPr>
              <w:t>6.</w:t>
            </w:r>
            <w:r>
              <w:rPr>
                <w:rFonts w:hint="eastAsia" w:ascii="Times New Roman" w:hAnsi="Times New Roman" w:eastAsia="仿宋_GB2312" w:cs="Times New Roman"/>
                <w:bCs/>
                <w:color w:val="auto"/>
                <w:sz w:val="28"/>
                <w:szCs w:val="28"/>
                <w:highlight w:val="none"/>
                <w:lang w:val="en-US" w:eastAsia="zh-CN"/>
              </w:rPr>
              <w:t>三</w:t>
            </w:r>
            <w:r>
              <w:rPr>
                <w:rFonts w:ascii="Times New Roman" w:hAnsi="Times New Roman" w:eastAsia="仿宋_GB2312" w:cs="Times New Roman"/>
                <w:bCs/>
                <w:color w:val="auto"/>
                <w:sz w:val="28"/>
                <w:szCs w:val="28"/>
                <w:highlight w:val="none"/>
              </w:rPr>
              <w:t>年及以上国有企业财务管理岗位工作经历优先；</w:t>
            </w:r>
          </w:p>
          <w:p>
            <w:pPr>
              <w:widowControl/>
              <w:spacing w:line="340" w:lineRule="exact"/>
              <w:jc w:val="left"/>
              <w:rPr>
                <w:rFonts w:ascii="Times New Roman" w:hAnsi="Times New Roman" w:eastAsia="仿宋_GB2312" w:cs="Times New Roman"/>
                <w:bCs/>
                <w:color w:val="auto"/>
                <w:sz w:val="28"/>
                <w:szCs w:val="28"/>
                <w:highlight w:val="none"/>
              </w:rPr>
            </w:pPr>
            <w:r>
              <w:rPr>
                <w:rFonts w:ascii="Times New Roman" w:hAnsi="Times New Roman" w:eastAsia="仿宋_GB2312" w:cs="Times New Roman"/>
                <w:bCs/>
                <w:color w:val="auto"/>
                <w:sz w:val="28"/>
                <w:szCs w:val="28"/>
                <w:highlight w:val="none"/>
              </w:rPr>
              <w:t>7.中共党员优先。</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xYjM4YjFhOWNhNTkxNGRlNmI0M2E2M2EzN2VhNDkifQ=="/>
    <w:docVar w:name="KSO_WPS_MARK_KEY" w:val="2c3bb64d-cf0d-4699-bb10-4a43f35206f5"/>
  </w:docVars>
  <w:rsids>
    <w:rsidRoot w:val="2E742717"/>
    <w:rsid w:val="00870573"/>
    <w:rsid w:val="1D5F77B4"/>
    <w:rsid w:val="2E742717"/>
    <w:rsid w:val="4E6C0C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255</Words>
  <Characters>267</Characters>
  <Lines>0</Lines>
  <Paragraphs>0</Paragraphs>
  <TotalTime>36</TotalTime>
  <ScaleCrop>false</ScaleCrop>
  <LinksUpToDate>false</LinksUpToDate>
  <CharactersWithSpaces>267</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2023-02-22T07:12:00Z</dcterms:created>
  <dc:creator>步六孤洋</dc:creator>
  <cp:lastModifiedBy>谢端阳</cp:lastModifiedBy>
  <dcterms:modified xsi:type="dcterms:W3CDTF">2023-03-10T06:54:15Z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132722A9B621418EA89D9D6C084B89D3</vt:lpwstr>
  </property>
</Properties>
</file>